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65B7" w:rsidRPr="00A95C89" w:rsidRDefault="00DD5BBB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847E6D">
        <w:rPr>
          <w:b/>
          <w:bCs/>
          <w:color w:val="000000"/>
          <w:sz w:val="24"/>
          <w:szCs w:val="24"/>
        </w:rPr>
        <w:t>SPECIAL NOTE</w:t>
      </w:r>
      <w:r>
        <w:rPr>
          <w:b/>
          <w:bCs/>
          <w:color w:val="000000"/>
          <w:sz w:val="24"/>
          <w:szCs w:val="24"/>
        </w:rPr>
        <w:t>S</w:t>
      </w:r>
      <w:r w:rsidRPr="00847E6D">
        <w:rPr>
          <w:b/>
          <w:bCs/>
          <w:color w:val="000000"/>
          <w:sz w:val="24"/>
          <w:szCs w:val="24"/>
        </w:rPr>
        <w:t xml:space="preserve"> FOR COMPLETION DATES &amp; LIQUIDATED DAMAGES</w:t>
      </w:r>
    </w:p>
    <w:p w:rsidR="006B7595" w:rsidRPr="00373E62" w:rsidRDefault="006B7595" w:rsidP="006B7595">
      <w:pPr>
        <w:pBdr>
          <w:bottom w:val="single" w:sz="6" w:space="1" w:color="auto"/>
        </w:pBdr>
        <w:tabs>
          <w:tab w:val="right" w:leader="dot" w:pos="10080"/>
        </w:tabs>
        <w:jc w:val="center"/>
        <w:rPr>
          <w:sz w:val="24"/>
          <w:szCs w:val="24"/>
        </w:rPr>
      </w:pPr>
    </w:p>
    <w:p w:rsidR="006B7595" w:rsidRPr="00373E62" w:rsidRDefault="006B7595" w:rsidP="006B7595">
      <w:pPr>
        <w:tabs>
          <w:tab w:val="right" w:leader="dot" w:pos="10080"/>
        </w:tabs>
        <w:rPr>
          <w:sz w:val="24"/>
          <w:szCs w:val="24"/>
        </w:rPr>
      </w:pPr>
    </w:p>
    <w:p w:rsidR="008165B7" w:rsidRPr="00A95C89" w:rsidRDefault="008165B7">
      <w:pPr>
        <w:jc w:val="both"/>
        <w:rPr>
          <w:spacing w:val="-3"/>
          <w:sz w:val="24"/>
          <w:szCs w:val="24"/>
        </w:rPr>
      </w:pPr>
    </w:p>
    <w:p w:rsidR="008165B7" w:rsidRPr="0090239B" w:rsidRDefault="008165B7" w:rsidP="00593066">
      <w:pPr>
        <w:ind w:left="720" w:hanging="720"/>
        <w:jc w:val="both"/>
        <w:rPr>
          <w:sz w:val="24"/>
          <w:szCs w:val="24"/>
        </w:rPr>
      </w:pPr>
      <w:r w:rsidRPr="00A95C89">
        <w:rPr>
          <w:b/>
          <w:sz w:val="24"/>
          <w:szCs w:val="24"/>
        </w:rPr>
        <w:t>I.</w:t>
      </w:r>
      <w:r w:rsidRPr="00A95C89">
        <w:rPr>
          <w:b/>
          <w:sz w:val="24"/>
          <w:szCs w:val="24"/>
        </w:rPr>
        <w:tab/>
        <w:t xml:space="preserve">COMPLETION DATE.  </w:t>
      </w:r>
      <w:r w:rsidR="00593066" w:rsidRPr="00A95C89">
        <w:rPr>
          <w:sz w:val="24"/>
          <w:szCs w:val="24"/>
        </w:rPr>
        <w:t>All work</w:t>
      </w:r>
      <w:r w:rsidR="00593066">
        <w:rPr>
          <w:sz w:val="24"/>
          <w:szCs w:val="24"/>
        </w:rPr>
        <w:t xml:space="preserve"> in this Contract</w:t>
      </w:r>
      <w:r w:rsidR="00593066" w:rsidRPr="00A95C89">
        <w:rPr>
          <w:sz w:val="24"/>
          <w:szCs w:val="24"/>
        </w:rPr>
        <w:t xml:space="preserve"> is to be completed in the 20</w:t>
      </w:r>
      <w:r w:rsidR="00593066">
        <w:rPr>
          <w:sz w:val="24"/>
          <w:szCs w:val="24"/>
        </w:rPr>
        <w:t>19</w:t>
      </w:r>
      <w:r w:rsidR="00593066" w:rsidRPr="00A95C89">
        <w:rPr>
          <w:sz w:val="24"/>
          <w:szCs w:val="24"/>
        </w:rPr>
        <w:t xml:space="preserve"> construction </w:t>
      </w:r>
      <w:r w:rsidR="00593066" w:rsidRPr="0090239B">
        <w:rPr>
          <w:sz w:val="24"/>
          <w:szCs w:val="24"/>
        </w:rPr>
        <w:t xml:space="preserve">season by </w:t>
      </w:r>
      <w:r w:rsidR="00593066">
        <w:rPr>
          <w:sz w:val="24"/>
          <w:szCs w:val="24"/>
        </w:rPr>
        <w:t>August 31</w:t>
      </w:r>
      <w:r w:rsidR="00593066" w:rsidRPr="0090239B">
        <w:rPr>
          <w:sz w:val="24"/>
          <w:szCs w:val="24"/>
        </w:rPr>
        <w:t>, 20</w:t>
      </w:r>
      <w:r w:rsidR="00593066">
        <w:rPr>
          <w:sz w:val="24"/>
          <w:szCs w:val="24"/>
        </w:rPr>
        <w:t xml:space="preserve">19 or before.  </w:t>
      </w:r>
      <w:r w:rsidRPr="00A95C89">
        <w:rPr>
          <w:sz w:val="24"/>
          <w:szCs w:val="24"/>
        </w:rPr>
        <w:t xml:space="preserve">The Contractor </w:t>
      </w:r>
      <w:r w:rsidR="00593066">
        <w:rPr>
          <w:sz w:val="24"/>
          <w:szCs w:val="24"/>
        </w:rPr>
        <w:t>will have</w:t>
      </w:r>
      <w:r w:rsidRPr="00A95C89">
        <w:rPr>
          <w:sz w:val="24"/>
          <w:szCs w:val="24"/>
        </w:rPr>
        <w:t xml:space="preserve"> the option of selecting the starting date for </w:t>
      </w:r>
      <w:r w:rsidR="00593066">
        <w:rPr>
          <w:sz w:val="24"/>
          <w:szCs w:val="24"/>
        </w:rPr>
        <w:t xml:space="preserve">the work proposed within </w:t>
      </w:r>
      <w:r w:rsidRPr="00A95C89">
        <w:rPr>
          <w:sz w:val="24"/>
          <w:szCs w:val="24"/>
        </w:rPr>
        <w:t xml:space="preserve">this Contract.  Once </w:t>
      </w:r>
      <w:r w:rsidR="00593066">
        <w:rPr>
          <w:sz w:val="24"/>
          <w:szCs w:val="24"/>
        </w:rPr>
        <w:t xml:space="preserve">a starting date is </w:t>
      </w:r>
      <w:r w:rsidRPr="00A95C89">
        <w:rPr>
          <w:sz w:val="24"/>
          <w:szCs w:val="24"/>
        </w:rPr>
        <w:t xml:space="preserve">selected, notify the Department in writing of the date selected at least two weeks prior to beginning work.  </w:t>
      </w:r>
      <w:r w:rsidR="00593066">
        <w:rPr>
          <w:sz w:val="24"/>
          <w:szCs w:val="24"/>
        </w:rPr>
        <w:t xml:space="preserve">Once work begins, all work shall be completed and all traffic control devices removed within a maximum of 10 </w:t>
      </w:r>
      <w:r w:rsidR="00DD5BBB">
        <w:rPr>
          <w:sz w:val="24"/>
          <w:szCs w:val="24"/>
        </w:rPr>
        <w:t xml:space="preserve">calendar </w:t>
      </w:r>
      <w:r w:rsidR="00593066">
        <w:rPr>
          <w:sz w:val="24"/>
          <w:szCs w:val="24"/>
        </w:rPr>
        <w:t xml:space="preserve">days.  </w:t>
      </w:r>
      <w:r w:rsidRPr="0090239B">
        <w:rPr>
          <w:sz w:val="24"/>
          <w:szCs w:val="24"/>
        </w:rPr>
        <w:t>Contrary to Section 108.07.0</w:t>
      </w:r>
      <w:r w:rsidR="00DD5BBB">
        <w:rPr>
          <w:sz w:val="24"/>
          <w:szCs w:val="24"/>
        </w:rPr>
        <w:t>3</w:t>
      </w:r>
      <w:r w:rsidRPr="0090239B">
        <w:rPr>
          <w:sz w:val="24"/>
          <w:szCs w:val="24"/>
        </w:rPr>
        <w:t xml:space="preserve">, the Engineer will begin charging </w:t>
      </w:r>
      <w:r w:rsidR="00A95C89" w:rsidRPr="0090239B">
        <w:rPr>
          <w:sz w:val="24"/>
          <w:szCs w:val="24"/>
        </w:rPr>
        <w:t>calendar</w:t>
      </w:r>
      <w:r w:rsidRPr="0090239B">
        <w:rPr>
          <w:sz w:val="24"/>
          <w:szCs w:val="24"/>
        </w:rPr>
        <w:t xml:space="preserve"> days for </w:t>
      </w:r>
      <w:r w:rsidR="00593066">
        <w:rPr>
          <w:sz w:val="24"/>
          <w:szCs w:val="24"/>
        </w:rPr>
        <w:t>this project</w:t>
      </w:r>
      <w:r w:rsidRPr="0090239B">
        <w:rPr>
          <w:sz w:val="24"/>
          <w:szCs w:val="24"/>
        </w:rPr>
        <w:t xml:space="preserve"> on the day the Contractor starts work or sets up traffic control.</w:t>
      </w:r>
    </w:p>
    <w:p w:rsidR="008165B7" w:rsidRPr="0090239B" w:rsidRDefault="008165B7">
      <w:pPr>
        <w:ind w:left="720"/>
        <w:jc w:val="both"/>
        <w:rPr>
          <w:sz w:val="24"/>
          <w:szCs w:val="24"/>
        </w:rPr>
      </w:pPr>
    </w:p>
    <w:p w:rsidR="00DD5BBB" w:rsidRPr="00DD5BBB" w:rsidRDefault="008165B7" w:rsidP="005F3013">
      <w:pPr>
        <w:tabs>
          <w:tab w:val="left" w:pos="72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</w:tabs>
        <w:ind w:left="720" w:hanging="720"/>
        <w:jc w:val="both"/>
        <w:rPr>
          <w:sz w:val="24"/>
          <w:szCs w:val="24"/>
        </w:rPr>
      </w:pPr>
      <w:r w:rsidRPr="0090239B">
        <w:rPr>
          <w:b/>
          <w:sz w:val="24"/>
          <w:szCs w:val="24"/>
        </w:rPr>
        <w:t>II.</w:t>
      </w:r>
      <w:r w:rsidRPr="0090239B">
        <w:rPr>
          <w:b/>
          <w:sz w:val="24"/>
          <w:szCs w:val="24"/>
        </w:rPr>
        <w:tab/>
        <w:t>LIQUIDATED DAMAGES</w:t>
      </w:r>
      <w:r w:rsidRPr="0090239B">
        <w:rPr>
          <w:sz w:val="24"/>
          <w:szCs w:val="24"/>
        </w:rPr>
        <w:t xml:space="preserve">.  </w:t>
      </w:r>
      <w:r w:rsidR="005F3013" w:rsidRPr="005F3013">
        <w:rPr>
          <w:sz w:val="24"/>
          <w:szCs w:val="24"/>
        </w:rPr>
        <w:t>In addition to the requirements of Section 108.09, the Department will assess Liquidated Damages in the amount of</w:t>
      </w:r>
      <w:r w:rsidR="005F3013">
        <w:rPr>
          <w:sz w:val="24"/>
          <w:szCs w:val="24"/>
        </w:rPr>
        <w:t xml:space="preserve"> </w:t>
      </w:r>
      <w:r w:rsidR="00593066">
        <w:rPr>
          <w:sz w:val="24"/>
          <w:szCs w:val="24"/>
        </w:rPr>
        <w:t xml:space="preserve">$1000 per day </w:t>
      </w:r>
      <w:r w:rsidR="005F3013">
        <w:rPr>
          <w:sz w:val="24"/>
          <w:szCs w:val="24"/>
        </w:rPr>
        <w:t xml:space="preserve">for each day, or fraction of a day, if </w:t>
      </w:r>
      <w:r w:rsidRPr="0090239B">
        <w:rPr>
          <w:sz w:val="24"/>
          <w:szCs w:val="24"/>
        </w:rPr>
        <w:t xml:space="preserve">either the </w:t>
      </w:r>
      <w:r w:rsidR="00593066">
        <w:rPr>
          <w:sz w:val="24"/>
          <w:szCs w:val="24"/>
        </w:rPr>
        <w:t>10</w:t>
      </w:r>
      <w:r w:rsidR="00DB6928" w:rsidRPr="0090239B">
        <w:rPr>
          <w:sz w:val="24"/>
          <w:szCs w:val="24"/>
        </w:rPr>
        <w:t xml:space="preserve"> calendar</w:t>
      </w:r>
      <w:r w:rsidRPr="0090239B">
        <w:rPr>
          <w:sz w:val="24"/>
          <w:szCs w:val="24"/>
        </w:rPr>
        <w:t xml:space="preserve"> days or the </w:t>
      </w:r>
      <w:r w:rsidR="00593066">
        <w:rPr>
          <w:sz w:val="24"/>
          <w:szCs w:val="24"/>
        </w:rPr>
        <w:t>August 31</w:t>
      </w:r>
      <w:r w:rsidR="00593066" w:rsidRPr="0090239B">
        <w:rPr>
          <w:sz w:val="24"/>
          <w:szCs w:val="24"/>
        </w:rPr>
        <w:t>, 20</w:t>
      </w:r>
      <w:r w:rsidR="00593066">
        <w:rPr>
          <w:sz w:val="24"/>
          <w:szCs w:val="24"/>
        </w:rPr>
        <w:t xml:space="preserve">19 </w:t>
      </w:r>
      <w:r w:rsidRPr="0090239B">
        <w:rPr>
          <w:sz w:val="24"/>
          <w:szCs w:val="24"/>
        </w:rPr>
        <w:t>date is</w:t>
      </w:r>
      <w:r w:rsidR="005F3013">
        <w:rPr>
          <w:sz w:val="24"/>
          <w:szCs w:val="24"/>
        </w:rPr>
        <w:t xml:space="preserve"> exceeded.  </w:t>
      </w:r>
      <w:r w:rsidR="005F3013" w:rsidRPr="00A95C89">
        <w:rPr>
          <w:sz w:val="24"/>
          <w:szCs w:val="24"/>
        </w:rPr>
        <w:t xml:space="preserve">All construction must be completed in accordance with </w:t>
      </w:r>
      <w:r w:rsidR="005F3013">
        <w:rPr>
          <w:sz w:val="24"/>
          <w:szCs w:val="24"/>
        </w:rPr>
        <w:t xml:space="preserve">any, and all, </w:t>
      </w:r>
      <w:r w:rsidR="005F3013" w:rsidRPr="00A95C89">
        <w:rPr>
          <w:sz w:val="24"/>
          <w:szCs w:val="24"/>
        </w:rPr>
        <w:t xml:space="preserve">applicable weather limitations </w:t>
      </w:r>
      <w:r w:rsidR="005F3013">
        <w:rPr>
          <w:sz w:val="24"/>
          <w:szCs w:val="24"/>
        </w:rPr>
        <w:t>listed in the Standard Specifications</w:t>
      </w:r>
      <w:r w:rsidR="005F3013" w:rsidRPr="00A95C89">
        <w:rPr>
          <w:sz w:val="24"/>
          <w:szCs w:val="24"/>
        </w:rPr>
        <w:t>.</w:t>
      </w:r>
      <w:r w:rsidR="005F3013">
        <w:rPr>
          <w:sz w:val="24"/>
          <w:szCs w:val="24"/>
        </w:rPr>
        <w:t xml:space="preserve">  </w:t>
      </w:r>
      <w:r w:rsidR="00DD5BBB">
        <w:rPr>
          <w:sz w:val="24"/>
          <w:szCs w:val="24"/>
        </w:rPr>
        <w:t xml:space="preserve">As such, the </w:t>
      </w:r>
      <w:r w:rsidR="00DD5BBB" w:rsidRPr="00DD5BBB">
        <w:rPr>
          <w:sz w:val="24"/>
          <w:szCs w:val="24"/>
        </w:rPr>
        <w:t xml:space="preserve">Contractor is advised to </w:t>
      </w:r>
      <w:r w:rsidR="00DD5BBB">
        <w:rPr>
          <w:sz w:val="24"/>
          <w:szCs w:val="24"/>
        </w:rPr>
        <w:t>select</w:t>
      </w:r>
      <w:r w:rsidR="00DD5BBB" w:rsidRPr="00DD5BBB">
        <w:rPr>
          <w:sz w:val="24"/>
          <w:szCs w:val="24"/>
        </w:rPr>
        <w:t xml:space="preserve"> a starting date based on a favorable weather forecast.</w:t>
      </w:r>
    </w:p>
    <w:p w:rsidR="0047324B" w:rsidRPr="00A95C89" w:rsidRDefault="00DD5BBB" w:rsidP="005F3013">
      <w:pPr>
        <w:tabs>
          <w:tab w:val="left" w:pos="72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</w:tabs>
        <w:ind w:left="720" w:hanging="720"/>
        <w:jc w:val="both"/>
        <w:rPr>
          <w:sz w:val="24"/>
          <w:szCs w:val="24"/>
        </w:rPr>
      </w:pPr>
      <w:r w:rsidRPr="00DD5BBB">
        <w:rPr>
          <w:sz w:val="24"/>
          <w:szCs w:val="24"/>
        </w:rPr>
        <w:tab/>
        <w:t>NOTE:  A</w:t>
      </w:r>
      <w:r w:rsidR="005F3013" w:rsidRPr="00DD5BBB">
        <w:rPr>
          <w:sz w:val="24"/>
          <w:szCs w:val="24"/>
        </w:rPr>
        <w:t>t</w:t>
      </w:r>
      <w:r w:rsidR="005F3013">
        <w:rPr>
          <w:sz w:val="24"/>
          <w:szCs w:val="24"/>
        </w:rPr>
        <w:t xml:space="preserve"> the sole discretion of the Engineer</w:t>
      </w:r>
      <w:r>
        <w:rPr>
          <w:sz w:val="24"/>
          <w:szCs w:val="24"/>
        </w:rPr>
        <w:t>,</w:t>
      </w:r>
      <w:r w:rsidR="005F3013">
        <w:rPr>
          <w:sz w:val="24"/>
          <w:szCs w:val="24"/>
        </w:rPr>
        <w:t xml:space="preserve"> all, or part</w:t>
      </w:r>
      <w:r>
        <w:rPr>
          <w:sz w:val="24"/>
          <w:szCs w:val="24"/>
        </w:rPr>
        <w:t>,</w:t>
      </w:r>
      <w:r w:rsidR="005F3013">
        <w:rPr>
          <w:sz w:val="24"/>
          <w:szCs w:val="24"/>
        </w:rPr>
        <w:t xml:space="preserve"> of these Liquidated Damages may be waived due to </w:t>
      </w:r>
      <w:r>
        <w:rPr>
          <w:sz w:val="24"/>
          <w:szCs w:val="24"/>
        </w:rPr>
        <w:t xml:space="preserve">unforeseen </w:t>
      </w:r>
      <w:r w:rsidR="005F3013">
        <w:rPr>
          <w:sz w:val="24"/>
          <w:szCs w:val="24"/>
        </w:rPr>
        <w:t xml:space="preserve">circumstances, such as </w:t>
      </w:r>
      <w:r>
        <w:rPr>
          <w:sz w:val="24"/>
          <w:szCs w:val="24"/>
        </w:rPr>
        <w:t xml:space="preserve">unexpected </w:t>
      </w:r>
      <w:r w:rsidR="005F3013">
        <w:rPr>
          <w:sz w:val="24"/>
          <w:szCs w:val="24"/>
        </w:rPr>
        <w:t xml:space="preserve">weather.  </w:t>
      </w:r>
    </w:p>
    <w:p w:rsidR="008165B7" w:rsidRPr="00A95C89" w:rsidRDefault="008165B7" w:rsidP="005F3013">
      <w:pPr>
        <w:tabs>
          <w:tab w:val="left" w:pos="720"/>
        </w:tabs>
        <w:ind w:left="720"/>
        <w:jc w:val="both"/>
        <w:rPr>
          <w:sz w:val="24"/>
          <w:szCs w:val="24"/>
        </w:rPr>
      </w:pPr>
    </w:p>
    <w:p w:rsidR="005F3013" w:rsidRDefault="005F3013" w:rsidP="005F3013">
      <w:pPr>
        <w:tabs>
          <w:tab w:val="left" w:pos="720"/>
        </w:tabs>
        <w:ind w:left="720"/>
        <w:jc w:val="both"/>
        <w:rPr>
          <w:sz w:val="24"/>
          <w:szCs w:val="24"/>
        </w:rPr>
      </w:pPr>
      <w:r w:rsidRPr="005F3013">
        <w:rPr>
          <w:sz w:val="24"/>
          <w:szCs w:val="24"/>
        </w:rPr>
        <w:t>Contrary to Section 108.09, Liquidated Damages will be assessed for the months of December through March.</w:t>
      </w:r>
    </w:p>
    <w:p w:rsidR="00DD5BBB" w:rsidRDefault="00DD5BBB" w:rsidP="005F3013">
      <w:pPr>
        <w:tabs>
          <w:tab w:val="left" w:pos="720"/>
        </w:tabs>
        <w:ind w:left="720"/>
        <w:jc w:val="both"/>
        <w:rPr>
          <w:sz w:val="24"/>
          <w:szCs w:val="24"/>
        </w:rPr>
      </w:pPr>
    </w:p>
    <w:p w:rsidR="00DD5BBB" w:rsidRPr="00DD5BBB" w:rsidRDefault="00DD5BBB" w:rsidP="00DD5BBB">
      <w:pPr>
        <w:tabs>
          <w:tab w:val="left" w:pos="720"/>
        </w:tabs>
        <w:ind w:left="720"/>
        <w:jc w:val="both"/>
        <w:rPr>
          <w:sz w:val="24"/>
          <w:szCs w:val="24"/>
        </w:rPr>
      </w:pPr>
      <w:r w:rsidRPr="00DD5BBB">
        <w:rPr>
          <w:sz w:val="24"/>
          <w:szCs w:val="24"/>
        </w:rPr>
        <w:t>All liquidated damages will be applied accumulatively.</w:t>
      </w:r>
    </w:p>
    <w:p w:rsidR="00DD5BBB" w:rsidRPr="00DD5BBB" w:rsidRDefault="00DD5BBB" w:rsidP="00DD5BBB">
      <w:pPr>
        <w:tabs>
          <w:tab w:val="left" w:pos="720"/>
        </w:tabs>
        <w:ind w:left="720"/>
        <w:jc w:val="both"/>
        <w:rPr>
          <w:sz w:val="24"/>
          <w:szCs w:val="24"/>
        </w:rPr>
      </w:pPr>
    </w:p>
    <w:p w:rsidR="00DD5BBB" w:rsidRPr="005F3013" w:rsidRDefault="00DD5BBB" w:rsidP="00DD5BBB">
      <w:pPr>
        <w:tabs>
          <w:tab w:val="left" w:pos="720"/>
        </w:tabs>
        <w:ind w:left="720"/>
        <w:jc w:val="both"/>
        <w:rPr>
          <w:sz w:val="24"/>
          <w:szCs w:val="24"/>
        </w:rPr>
      </w:pPr>
      <w:r w:rsidRPr="00DD5BBB">
        <w:rPr>
          <w:sz w:val="24"/>
          <w:szCs w:val="24"/>
        </w:rPr>
        <w:t>All other applicable portions of Section 108 apply.</w:t>
      </w:r>
    </w:p>
    <w:p w:rsidR="008165B7" w:rsidRPr="00A95C89" w:rsidRDefault="008165B7">
      <w:pPr>
        <w:rPr>
          <w:spacing w:val="-3"/>
          <w:sz w:val="24"/>
          <w:szCs w:val="24"/>
        </w:rPr>
      </w:pPr>
    </w:p>
    <w:sectPr w:rsidR="008165B7" w:rsidRPr="00A95C89">
      <w:endnotePr>
        <w:numFmt w:val="decimal"/>
      </w:endnotePr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1110" w:rsidRDefault="00BC1110">
      <w:r>
        <w:separator/>
      </w:r>
    </w:p>
  </w:endnote>
  <w:endnote w:type="continuationSeparator" w:id="0">
    <w:p w:rsidR="00BC1110" w:rsidRDefault="00BC1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1110" w:rsidRDefault="00BC1110">
      <w:r>
        <w:separator/>
      </w:r>
    </w:p>
  </w:footnote>
  <w:footnote w:type="continuationSeparator" w:id="0">
    <w:p w:rsidR="00BC1110" w:rsidRDefault="00BC11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928"/>
    <w:rsid w:val="0002187A"/>
    <w:rsid w:val="00041587"/>
    <w:rsid w:val="00062701"/>
    <w:rsid w:val="000D1C64"/>
    <w:rsid w:val="002250AC"/>
    <w:rsid w:val="003204CB"/>
    <w:rsid w:val="0032466B"/>
    <w:rsid w:val="00445D5B"/>
    <w:rsid w:val="0047324B"/>
    <w:rsid w:val="005818A0"/>
    <w:rsid w:val="00593066"/>
    <w:rsid w:val="005F3013"/>
    <w:rsid w:val="006807C9"/>
    <w:rsid w:val="006B7595"/>
    <w:rsid w:val="006F4CF2"/>
    <w:rsid w:val="0077703D"/>
    <w:rsid w:val="007A0DE6"/>
    <w:rsid w:val="008165B7"/>
    <w:rsid w:val="008168A2"/>
    <w:rsid w:val="00877CAC"/>
    <w:rsid w:val="00894FB9"/>
    <w:rsid w:val="008978FD"/>
    <w:rsid w:val="0090239B"/>
    <w:rsid w:val="00991BE6"/>
    <w:rsid w:val="00A753BC"/>
    <w:rsid w:val="00A95C89"/>
    <w:rsid w:val="00BB5C07"/>
    <w:rsid w:val="00BC1110"/>
    <w:rsid w:val="00DB6928"/>
    <w:rsid w:val="00DD5BBB"/>
    <w:rsid w:val="00E92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DE1605E0-8DA6-496E-8A99-D3BADDE97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rFonts w:ascii="CG Times" w:hAnsi="CG Times"/>
      <w:b/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pacing w:val="-3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paragraph" w:styleId="Title">
    <w:name w:val="Title"/>
    <w:basedOn w:val="Normal"/>
    <w:qFormat/>
    <w:pPr>
      <w:tabs>
        <w:tab w:val="left" w:pos="720"/>
        <w:tab w:val="left" w:pos="1200"/>
        <w:tab w:val="left" w:pos="1800"/>
        <w:tab w:val="left" w:pos="2400"/>
        <w:tab w:val="left" w:pos="3000"/>
        <w:tab w:val="left" w:pos="3600"/>
        <w:tab w:val="left" w:pos="4200"/>
        <w:tab w:val="left" w:pos="4800"/>
        <w:tab w:val="left" w:pos="5400"/>
        <w:tab w:val="left" w:pos="6000"/>
        <w:tab w:val="left" w:pos="6600"/>
        <w:tab w:val="left" w:pos="7200"/>
        <w:tab w:val="left" w:pos="7800"/>
        <w:tab w:val="left" w:pos="8400"/>
      </w:tabs>
      <w:ind w:left="720" w:hanging="720"/>
      <w:jc w:val="center"/>
    </w:pPr>
    <w:rPr>
      <w:b/>
      <w:sz w:val="24"/>
    </w:rPr>
  </w:style>
  <w:style w:type="paragraph" w:styleId="BodyTextIndent">
    <w:name w:val="Body Text Indent"/>
    <w:basedOn w:val="Normal"/>
    <w:pPr>
      <w:tabs>
        <w:tab w:val="left" w:pos="720"/>
        <w:tab w:val="left" w:pos="1200"/>
        <w:tab w:val="left" w:pos="1800"/>
        <w:tab w:val="left" w:pos="2400"/>
        <w:tab w:val="left" w:pos="3000"/>
        <w:tab w:val="left" w:pos="3600"/>
        <w:tab w:val="left" w:pos="4200"/>
        <w:tab w:val="left" w:pos="4800"/>
        <w:tab w:val="left" w:pos="5400"/>
        <w:tab w:val="left" w:pos="6000"/>
        <w:tab w:val="left" w:pos="6600"/>
        <w:tab w:val="left" w:pos="7200"/>
        <w:tab w:val="left" w:pos="7800"/>
        <w:tab w:val="left" w:pos="8400"/>
      </w:tabs>
      <w:ind w:left="720"/>
      <w:jc w:val="both"/>
    </w:pPr>
    <w:rPr>
      <w:rFonts w:ascii="CG Times" w:hAnsi="CG Times"/>
      <w:sz w:val="24"/>
    </w:rPr>
  </w:style>
  <w:style w:type="paragraph" w:styleId="BodyTextIndent2">
    <w:name w:val="Body Text Indent 2"/>
    <w:basedOn w:val="Normal"/>
    <w:pPr>
      <w:ind w:firstLine="720"/>
      <w:jc w:val="both"/>
    </w:pPr>
    <w:rPr>
      <w:spacing w:val="-3"/>
      <w:sz w:val="24"/>
    </w:rPr>
  </w:style>
  <w:style w:type="paragraph" w:styleId="BodyText">
    <w:name w:val="Body Text"/>
    <w:basedOn w:val="Normal"/>
    <w:pPr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92B150A379CA4D82DE7B4B07768A21" ma:contentTypeVersion="6" ma:contentTypeDescription="Create a new document." ma:contentTypeScope="" ma:versionID="0b0041fb7d6f8cd3af1e2498031a69b6">
  <xsd:schema xmlns:xsd="http://www.w3.org/2001/XMLSchema" xmlns:xs="http://www.w3.org/2001/XMLSchema" xmlns:p="http://schemas.microsoft.com/office/2006/metadata/properties" xmlns:ns2="9c16dc54-5a24-4afd-a61c-664ec7eab416" xmlns:ns3="858c12e5-36da-4bba-bc3f-1f1b9381ed30" targetNamespace="http://schemas.microsoft.com/office/2006/metadata/properties" ma:root="true" ma:fieldsID="4f0e703195dd2d0ff5250d31c685ddc1" ns2:_="" ns3:_="">
    <xsd:import namespace="9c16dc54-5a24-4afd-a61c-664ec7eab416"/>
    <xsd:import namespace="858c12e5-36da-4bba-bc3f-1f1b9381ed3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nqmt" minOccurs="0"/>
                <xsd:element ref="ns3:jwgg" minOccurs="0"/>
                <xsd:element ref="ns3:voq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16dc54-5a24-4afd-a61c-664ec7eab41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8c12e5-36da-4bba-bc3f-1f1b9381ed30" elementFormDefault="qualified">
    <xsd:import namespace="http://schemas.microsoft.com/office/2006/documentManagement/types"/>
    <xsd:import namespace="http://schemas.microsoft.com/office/infopath/2007/PartnerControls"/>
    <xsd:element name="nqmt" ma:index="9" nillable="true" ma:displayName="Folder" ma:internalName="nqmt">
      <xsd:simpleType>
        <xsd:restriction base="dms:Text"/>
      </xsd:simpleType>
    </xsd:element>
    <xsd:element name="jwgg" ma:index="10" nillable="true" ma:displayName="Folder" ma:internalName="jwgg">
      <xsd:simpleType>
        <xsd:restriction base="dms:Text"/>
      </xsd:simpleType>
    </xsd:element>
    <xsd:element name="voqf" ma:index="11" nillable="true" ma:displayName="Sub-Folder" ma:internalName="voqf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index="12" ma:displayName="Category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qmt xmlns="858c12e5-36da-4bba-bc3f-1f1b9381ed30" xsi:nil="true"/>
    <jwgg xmlns="858c12e5-36da-4bba-bc3f-1f1b9381ed30" xsi:nil="true"/>
    <voqf xmlns="858c12e5-36da-4bba-bc3f-1f1b9381ed30" xsi:nil="true"/>
  </documentManagement>
</p:properties>
</file>

<file path=customXml/itemProps1.xml><?xml version="1.0" encoding="utf-8"?>
<ds:datastoreItem xmlns:ds="http://schemas.openxmlformats.org/officeDocument/2006/customXml" ds:itemID="{61232282-2627-413E-B24B-0CEFB75B3D15}"/>
</file>

<file path=customXml/itemProps2.xml><?xml version="1.0" encoding="utf-8"?>
<ds:datastoreItem xmlns:ds="http://schemas.openxmlformats.org/officeDocument/2006/customXml" ds:itemID="{F32EC70D-53AB-45FE-AB22-50E6B9547121}"/>
</file>

<file path=customXml/itemProps3.xml><?xml version="1.0" encoding="utf-8"?>
<ds:datastoreItem xmlns:ds="http://schemas.openxmlformats.org/officeDocument/2006/customXml" ds:itemID="{0914EEB8-DBFA-49F7-8A6A-84AE09B8BEB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NOTES FOR EXPANSION JOINT REPLACEMENT</vt:lpstr>
    </vt:vector>
  </TitlesOfParts>
  <Company>Kentucky Transportation Cabinet</Company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NOTES FOR EXPANSION JOINT REPLACEMENT</dc:title>
  <dc:subject/>
  <dc:creator>KYTC</dc:creator>
  <cp:keywords/>
  <dc:description/>
  <cp:lastModifiedBy>Vaughn, Mike S (KYTC)</cp:lastModifiedBy>
  <cp:revision>2</cp:revision>
  <cp:lastPrinted>2003-06-20T18:18:00Z</cp:lastPrinted>
  <dcterms:created xsi:type="dcterms:W3CDTF">2020-04-15T02:44:00Z</dcterms:created>
  <dcterms:modified xsi:type="dcterms:W3CDTF">2020-04-15T02:44:00Z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0x0101001092B150A379CA4D82DE7B4B07768A21</vt:lpwstr>
  </property>
</Properties>
</file>